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11FA" w14:textId="641886F7" w:rsidR="00F51476" w:rsidRPr="00CA38AB" w:rsidRDefault="00CA38AB" w:rsidP="00951254">
      <w:pPr>
        <w:pStyle w:val="Title"/>
        <w:spacing w:before="240"/>
      </w:pPr>
      <w:r w:rsidRPr="00CA38AB">
        <w:t>Case Study:</w:t>
      </w:r>
      <w:r w:rsidRPr="00CA38AB">
        <w:br/>
      </w:r>
      <w:r w:rsidR="00513ED0">
        <w:t>2010 Times Square Bombing Plot</w:t>
      </w:r>
    </w:p>
    <w:p w14:paraId="54727A23" w14:textId="77777777" w:rsidR="00CA38AB" w:rsidRPr="00CA38AB" w:rsidRDefault="00CA38AB" w:rsidP="00523384">
      <w:pPr>
        <w:pStyle w:val="Heading1"/>
      </w:pPr>
      <w:r w:rsidRPr="00CA38AB">
        <w:t>Course Overview</w:t>
      </w:r>
    </w:p>
    <w:p w14:paraId="46C47425" w14:textId="68490ED3" w:rsidR="00B574B9" w:rsidRPr="00CA38AB" w:rsidRDefault="00CA38AB" w:rsidP="00CA38AB">
      <w:r w:rsidRPr="00CA38AB">
        <w:t xml:space="preserve">Course Title: </w:t>
      </w:r>
      <w:r w:rsidR="00B574B9" w:rsidRPr="00CA38AB">
        <w:t xml:space="preserve">Case Study: </w:t>
      </w:r>
      <w:r w:rsidR="00513ED0">
        <w:t>2010 Times Square Bombing Plot</w:t>
      </w:r>
    </w:p>
    <w:p w14:paraId="79A88AB3" w14:textId="77777777" w:rsidR="00B574B9" w:rsidRPr="00CA38AB" w:rsidRDefault="00CA38AB" w:rsidP="00CA38AB">
      <w:r w:rsidRPr="00CA38AB">
        <w:t xml:space="preserve">Training Provider: </w:t>
      </w:r>
      <w:r w:rsidR="00B574B9" w:rsidRPr="00CA38AB">
        <w:t>New Mexico Tech Institute of Mining and Technology</w:t>
      </w:r>
    </w:p>
    <w:p w14:paraId="51DDFE5F" w14:textId="77777777" w:rsidR="00B574B9" w:rsidRPr="00CA38AB" w:rsidRDefault="00CA38AB" w:rsidP="00CA38AB">
      <w:r w:rsidRPr="00CA38AB">
        <w:t xml:space="preserve">Delivery Type: </w:t>
      </w:r>
      <w:r w:rsidR="00B574B9" w:rsidRPr="00CA38AB">
        <w:t>Residential, Mobile</w:t>
      </w:r>
    </w:p>
    <w:p w14:paraId="4C745A67" w14:textId="77777777" w:rsidR="00CA38AB" w:rsidRPr="00CA38AB" w:rsidRDefault="00CA38AB" w:rsidP="00CA38AB">
      <w:r w:rsidRPr="00CA38AB">
        <w:t>Level: N/A</w:t>
      </w:r>
    </w:p>
    <w:p w14:paraId="26BCFDBB" w14:textId="5028185D" w:rsidR="00B574B9" w:rsidRPr="00CA38AB" w:rsidRDefault="00B574B9" w:rsidP="00CA38AB">
      <w:r w:rsidRPr="00CA38AB">
        <w:t>Duration in Hours:</w:t>
      </w:r>
      <w:r w:rsidR="00513ED0">
        <w:t xml:space="preserve"> 1</w:t>
      </w:r>
    </w:p>
    <w:p w14:paraId="3B5EC062" w14:textId="77777777" w:rsidR="00B574B9" w:rsidRPr="00CA38AB" w:rsidRDefault="00B574B9" w:rsidP="00CA38AB">
      <w:r w:rsidRPr="00CA38AB">
        <w:t>Duration in Days: N/A</w:t>
      </w:r>
    </w:p>
    <w:p w14:paraId="3D073416" w14:textId="77777777" w:rsidR="00CA38AB" w:rsidRDefault="00CA38AB" w:rsidP="00CA38AB">
      <w:r w:rsidRPr="00CA38AB">
        <w:t>Continuing Education Units: N/A</w:t>
      </w:r>
    </w:p>
    <w:p w14:paraId="58660A94" w14:textId="77777777" w:rsidR="00CA38AB" w:rsidRPr="00CA38AB" w:rsidRDefault="00CA38AB" w:rsidP="00CA38AB">
      <w:r>
        <w:t>Version: N/A</w:t>
      </w:r>
    </w:p>
    <w:p w14:paraId="5DB0C0C2" w14:textId="77777777" w:rsidR="00CA38AB" w:rsidRPr="00523384" w:rsidRDefault="00CA38AB" w:rsidP="00523384">
      <w:pPr>
        <w:pStyle w:val="Heading1"/>
      </w:pPr>
      <w:bookmarkStart w:id="0" w:name="_GoBack"/>
      <w:r w:rsidRPr="00523384">
        <w:t>Course Description</w:t>
      </w:r>
    </w:p>
    <w:bookmarkEnd w:id="0"/>
    <w:p w14:paraId="60DFA904" w14:textId="306F7D43" w:rsidR="001D67C1" w:rsidRDefault="00513ED0" w:rsidP="001D67C1">
      <w:r>
        <w:t>The 2010 Times Square Bombing Plot case study provides emergency first responders with an overview of the May 1, 2010 attempt to detonate a Vehicle</w:t>
      </w:r>
      <w:r w:rsidR="00B57B6D">
        <w:t xml:space="preserve">-Borne </w:t>
      </w:r>
      <w:r>
        <w:t>Improvised Explosive Device (VBIED) in New York City’s Times Square. This case study includes information on</w:t>
      </w:r>
      <w:r w:rsidR="00B57B6D">
        <w:t xml:space="preserve"> the attack perpetrator, plot, and evidence. The study of this information provides emergency first responders with awareness of terrorist pre-attack operations, interdiction opportunities, Vehicle-Borne Improvised Explosive Device (VBIED) components, and community (</w:t>
      </w:r>
      <w:proofErr w:type="gramStart"/>
      <w:r w:rsidR="00B57B6D">
        <w:t>general public</w:t>
      </w:r>
      <w:proofErr w:type="gramEnd"/>
      <w:r w:rsidR="00B57B6D">
        <w:t>) recognition and awareness.</w:t>
      </w:r>
      <w:r w:rsidR="00D40550">
        <w:t xml:space="preserve"> </w:t>
      </w:r>
      <w:r w:rsidR="00CA38AB">
        <w:t xml:space="preserve">New Mexico Tech (NMT) </w:t>
      </w:r>
      <w:r w:rsidR="001D67C1">
        <w:t xml:space="preserve">compiled this information </w:t>
      </w:r>
      <w:r w:rsidR="00CA38AB">
        <w:t xml:space="preserve">using open source </w:t>
      </w:r>
      <w:r w:rsidR="001D67C1">
        <w:t>data</w:t>
      </w:r>
      <w:r w:rsidR="00CA38AB">
        <w:t xml:space="preserve"> and institutional research to </w:t>
      </w:r>
      <w:r w:rsidR="00A2777C">
        <w:t>outline information and develop a timeline of events</w:t>
      </w:r>
    </w:p>
    <w:p w14:paraId="7F63F6C9" w14:textId="77777777" w:rsidR="001D67C1" w:rsidRDefault="001D67C1" w:rsidP="00523384">
      <w:pPr>
        <w:pStyle w:val="Heading1"/>
      </w:pPr>
      <w:r>
        <w:t>Course Objectives</w:t>
      </w:r>
    </w:p>
    <w:p w14:paraId="38FF7248" w14:textId="77777777" w:rsidR="001D67C1" w:rsidRDefault="001D67C1" w:rsidP="001D67C1">
      <w:r>
        <w:t>This is an awareness-level presentation and no testable learning objectives are associated with this content.</w:t>
      </w:r>
    </w:p>
    <w:p w14:paraId="3AD01856" w14:textId="77777777" w:rsidR="001D67C1" w:rsidRDefault="001D67C1" w:rsidP="00523384">
      <w:pPr>
        <w:pStyle w:val="Heading1"/>
      </w:pPr>
      <w:r>
        <w:t>Mission Areas</w:t>
      </w:r>
    </w:p>
    <w:p w14:paraId="5C426F76" w14:textId="77777777" w:rsidR="001D67C1" w:rsidRDefault="001D67C1" w:rsidP="001D67C1">
      <w:pPr>
        <w:pStyle w:val="ListParagraph"/>
        <w:numPr>
          <w:ilvl w:val="0"/>
          <w:numId w:val="1"/>
        </w:numPr>
      </w:pPr>
      <w:r>
        <w:t>Prevention</w:t>
      </w:r>
    </w:p>
    <w:p w14:paraId="7BBAE1FF" w14:textId="77777777" w:rsidR="001D67C1" w:rsidRDefault="001D67C1" w:rsidP="001D67C1">
      <w:pPr>
        <w:pStyle w:val="ListParagraph"/>
        <w:numPr>
          <w:ilvl w:val="0"/>
          <w:numId w:val="1"/>
        </w:numPr>
      </w:pPr>
      <w:r>
        <w:t>Respond</w:t>
      </w:r>
    </w:p>
    <w:p w14:paraId="4B7CF590" w14:textId="77777777" w:rsidR="001D67C1" w:rsidRDefault="001D67C1" w:rsidP="00523384">
      <w:pPr>
        <w:pStyle w:val="Heading1"/>
      </w:pPr>
      <w:r>
        <w:t>Prerequisites</w:t>
      </w:r>
    </w:p>
    <w:p w14:paraId="13E56DF5" w14:textId="77777777" w:rsidR="001D67C1" w:rsidRPr="001D67C1" w:rsidRDefault="001D67C1" w:rsidP="001D67C1">
      <w:r>
        <w:t>N/A</w:t>
      </w:r>
    </w:p>
    <w:p w14:paraId="63B7FEE8" w14:textId="77777777" w:rsidR="001D67C1" w:rsidRDefault="001D67C1" w:rsidP="00523384">
      <w:pPr>
        <w:pStyle w:val="Heading1"/>
      </w:pPr>
      <w:r>
        <w:t>Disciplines</w:t>
      </w:r>
    </w:p>
    <w:p w14:paraId="24BAFF3F" w14:textId="77777777" w:rsidR="001D67C1" w:rsidRPr="001D67C1" w:rsidRDefault="001D67C1" w:rsidP="001D67C1">
      <w:r>
        <w:t>N/A</w:t>
      </w:r>
    </w:p>
    <w:p w14:paraId="34DEDC1E" w14:textId="77777777" w:rsidR="001D67C1" w:rsidRDefault="001D67C1" w:rsidP="00523384">
      <w:pPr>
        <w:pStyle w:val="Heading1"/>
      </w:pPr>
      <w:r>
        <w:t>Primary Core Capability</w:t>
      </w:r>
    </w:p>
    <w:p w14:paraId="64AF48A2" w14:textId="77777777" w:rsidR="001D67C1" w:rsidRPr="001D67C1" w:rsidRDefault="001D67C1" w:rsidP="001D67C1">
      <w:pPr>
        <w:pStyle w:val="ListParagraph"/>
        <w:numPr>
          <w:ilvl w:val="0"/>
          <w:numId w:val="2"/>
        </w:numPr>
      </w:pPr>
      <w:r>
        <w:t>Threats and Hazard Identification</w:t>
      </w:r>
    </w:p>
    <w:p w14:paraId="3382519C" w14:textId="77777777" w:rsidR="001D67C1" w:rsidRDefault="001D67C1" w:rsidP="00523384">
      <w:pPr>
        <w:pStyle w:val="Heading1"/>
      </w:pPr>
      <w:r>
        <w:lastRenderedPageBreak/>
        <w:t>Training Certificate</w:t>
      </w:r>
    </w:p>
    <w:p w14:paraId="29819096" w14:textId="77777777" w:rsidR="00CA38AB" w:rsidRDefault="001D67C1" w:rsidP="00CA38AB">
      <w:r>
        <w:t>N/A</w:t>
      </w:r>
    </w:p>
    <w:sectPr w:rsidR="00CA38AB" w:rsidSect="00951254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BF6F" w14:textId="77777777" w:rsidR="001D67C1" w:rsidRDefault="001D67C1" w:rsidP="001D67C1">
      <w:pPr>
        <w:spacing w:line="240" w:lineRule="auto"/>
      </w:pPr>
      <w:r>
        <w:separator/>
      </w:r>
    </w:p>
  </w:endnote>
  <w:endnote w:type="continuationSeparator" w:id="0">
    <w:p w14:paraId="269E2B5E" w14:textId="77777777" w:rsidR="001D67C1" w:rsidRDefault="001D67C1" w:rsidP="001D6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919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04538" w14:textId="0BC8387F" w:rsidR="00951254" w:rsidRDefault="0095125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66FB22C" wp14:editId="2612FF0E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387286" cy="203835"/>
              <wp:effectExtent l="0" t="0" r="0" b="5715"/>
              <wp:wrapNone/>
              <wp:docPr id="7" name="Picture 7" descr="&quot; 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lag of the United States of Americ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7286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1C236D" w14:textId="77777777" w:rsidR="00951254" w:rsidRDefault="00951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24A89" w14:textId="77777777" w:rsidR="001D67C1" w:rsidRDefault="001D67C1" w:rsidP="001D67C1">
      <w:pPr>
        <w:spacing w:line="240" w:lineRule="auto"/>
      </w:pPr>
      <w:r>
        <w:separator/>
      </w:r>
    </w:p>
  </w:footnote>
  <w:footnote w:type="continuationSeparator" w:id="0">
    <w:p w14:paraId="513C3C9D" w14:textId="77777777" w:rsidR="001D67C1" w:rsidRDefault="001D67C1" w:rsidP="001D6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1789" w14:textId="77777777" w:rsidR="001D67C1" w:rsidRDefault="00951254">
    <w:pPr>
      <w:pStyle w:val="Header"/>
    </w:pPr>
    <w:r>
      <w:rPr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3D891B" wp14:editId="50C18D93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4629150" cy="1095375"/>
              <wp:effectExtent l="0" t="0" r="0" b="9525"/>
              <wp:wrapNone/>
              <wp:docPr id="8" name="Group 8" descr="&quot; &quot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29150" cy="1095375"/>
                        <a:chOff x="0" y="0"/>
                        <a:chExt cx="4629150" cy="109537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462915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4533900" cy="1095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D756B9" id="Group 8" o:spid="_x0000_s1026" alt="&quot; &quot;" style="position:absolute;margin-left:-71.25pt;margin-top:-35.25pt;width:364.5pt;height:86.25pt;z-index:-251656192" coordsize="46291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">
              <v:rect id="Rectangle 5" o:spid="_x0000_s1027" style="position:absolute;width:4629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" fillcolor="#bfbfbf [2412]" stroked="f" strokeweight="1pt"/>
              <v:rect id="Rectangle 3" o:spid="_x0000_s1028" style="position:absolute;width:45339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" fillcolor="#002060" stroked="f" strokeweight="1pt"/>
            </v:group>
          </w:pict>
        </mc:Fallback>
      </mc:AlternateContent>
    </w:r>
    <w:r w:rsidRPr="00951254">
      <w:rPr>
        <w:b/>
        <w:noProof/>
        <w:color w:val="FFFFFF" w:themeColor="background1"/>
      </w:rPr>
      <w:drawing>
        <wp:anchor distT="0" distB="0" distL="114300" distR="114300" simplePos="0" relativeHeight="251656192" behindDoc="1" locked="0" layoutInCell="1" allowOverlap="1" wp14:anchorId="2C612628" wp14:editId="260199A2">
          <wp:simplePos x="0" y="0"/>
          <wp:positionH relativeFrom="margin">
            <wp:posOffset>4505325</wp:posOffset>
          </wp:positionH>
          <wp:positionV relativeFrom="paragraph">
            <wp:posOffset>-168910</wp:posOffset>
          </wp:positionV>
          <wp:extent cx="1799337" cy="533400"/>
          <wp:effectExtent l="0" t="0" r="0" b="0"/>
          <wp:wrapNone/>
          <wp:docPr id="6" name="Picture 6" descr="New Mexico Tech, Energetic Materials Reserach and Testing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37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7C1" w:rsidRPr="00951254">
      <w:rPr>
        <w:color w:val="FFFFFF" w:themeColor="background1"/>
      </w:rPr>
      <w:t>New Mexico Tech</w:t>
    </w:r>
    <w:r w:rsidR="001D67C1" w:rsidRPr="00951254">
      <w:rPr>
        <w:color w:val="FFFFFF" w:themeColor="background1"/>
      </w:rPr>
      <w:br/>
      <w:t>Energetic Materials Research and Testing Cente</w:t>
    </w:r>
    <w:r>
      <w:rPr>
        <w:color w:val="FFFFFF" w:themeColor="background1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4AF"/>
    <w:multiLevelType w:val="hybridMultilevel"/>
    <w:tmpl w:val="07E4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44E6"/>
    <w:multiLevelType w:val="hybridMultilevel"/>
    <w:tmpl w:val="C98C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B9"/>
    <w:rsid w:val="001D67C1"/>
    <w:rsid w:val="004851DC"/>
    <w:rsid w:val="004C0E33"/>
    <w:rsid w:val="00513ED0"/>
    <w:rsid w:val="00523384"/>
    <w:rsid w:val="00951254"/>
    <w:rsid w:val="00A2777C"/>
    <w:rsid w:val="00B574B9"/>
    <w:rsid w:val="00B57B6D"/>
    <w:rsid w:val="00CA38AB"/>
    <w:rsid w:val="00D018E5"/>
    <w:rsid w:val="00D40550"/>
    <w:rsid w:val="00F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A50DB"/>
  <w15:chartTrackingRefBased/>
  <w15:docId w15:val="{0CA201C7-AD72-4914-BB16-7C4C06B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8AB"/>
    <w:pPr>
      <w:spacing w:after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384"/>
    <w:pPr>
      <w:keepNext/>
      <w:keepLines/>
      <w:spacing w:before="180"/>
      <w:outlineLvl w:val="0"/>
    </w:pPr>
    <w:rPr>
      <w:rFonts w:eastAsiaTheme="majorEastAsia"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8AB"/>
    <w:pPr>
      <w:spacing w:after="240" w:line="240" w:lineRule="auto"/>
      <w:contextualSpacing/>
    </w:pPr>
    <w:rPr>
      <w:rFonts w:eastAsiaTheme="majorEastAsia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A38AB"/>
    <w:rPr>
      <w:rFonts w:ascii="Arial" w:eastAsiaTheme="majorEastAsia" w:hAnsi="Arial" w:cs="Arial"/>
      <w:spacing w:val="-10"/>
      <w:kern w:val="28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523384"/>
    <w:rPr>
      <w:rFonts w:ascii="Arial" w:eastAsiaTheme="majorEastAsia" w:hAnsi="Arial" w:cs="Arial"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1D6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7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C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7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C1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Study: 2010 Times Square Bombing Plot Fact Sheet Version 08.22.17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 2010 Times Square Bombing Plot Fact Sheet Version 08.22.17</dc:title>
  <dc:subject/>
  <dc:creator>New Mexico Tech</dc:creator>
  <cp:keywords/>
  <dc:description/>
  <cp:lastModifiedBy>James Zamora</cp:lastModifiedBy>
  <cp:revision>2</cp:revision>
  <dcterms:created xsi:type="dcterms:W3CDTF">2017-08-22T20:44:00Z</dcterms:created>
  <dcterms:modified xsi:type="dcterms:W3CDTF">2017-08-22T20:44:00Z</dcterms:modified>
</cp:coreProperties>
</file>